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0D" w:rsidRDefault="0066760D" w:rsidP="00D37D10">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SEXTA </w:t>
      </w:r>
      <w:r w:rsidRPr="0007653D">
        <w:rPr>
          <w:rFonts w:ascii="Palatino Linotype" w:hAnsi="Palatino Linotype" w:cs="Arial"/>
          <w:b/>
        </w:rPr>
        <w:t xml:space="preserve">SESIÓN ORDINARIA DE </w:t>
      </w:r>
      <w:r>
        <w:rPr>
          <w:rFonts w:ascii="Palatino Linotype" w:hAnsi="Palatino Linotype" w:cs="Arial"/>
          <w:b/>
        </w:rPr>
        <w:t>DOCE DE DICIEMBRE DE DOS MIL DIECIOCHO</w:t>
      </w:r>
      <w:r w:rsidRPr="0007653D">
        <w:rPr>
          <w:rFonts w:ascii="Palatino Linotype" w:hAnsi="Palatino Linotype" w:cs="Arial"/>
          <w:b/>
        </w:rPr>
        <w:t>, EN EL RECURSO DE REVISIÓN 0</w:t>
      </w:r>
      <w:r>
        <w:rPr>
          <w:rFonts w:ascii="Palatino Linotype" w:hAnsi="Palatino Linotype" w:cs="Arial"/>
          <w:b/>
        </w:rPr>
        <w:t>4005/INFOEM/IP/RR/2018</w:t>
      </w:r>
      <w:r w:rsidRPr="00E42755">
        <w:rPr>
          <w:rFonts w:ascii="Palatino Linotype" w:eastAsia="Calibri" w:hAnsi="Palatino Linotype" w:cs="Arial"/>
          <w:b/>
          <w:color w:val="000000"/>
        </w:rPr>
        <w:t>.</w:t>
      </w:r>
    </w:p>
    <w:p w:rsidR="0066760D" w:rsidRDefault="0066760D" w:rsidP="00D37D10">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4005/</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66760D" w:rsidRPr="0066760D" w:rsidRDefault="0066760D" w:rsidP="00D37D10">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del </w:t>
      </w:r>
      <w:r w:rsidRPr="006B4B6F">
        <w:rPr>
          <w:rFonts w:ascii="Palatino Linotype" w:hAnsi="Palatino Linotype" w:cs="Arial"/>
          <w:b/>
        </w:rPr>
        <w:t>Ayuntamiento de Santo Tomas</w:t>
      </w:r>
      <w:r>
        <w:rPr>
          <w:rFonts w:ascii="Palatino Linotype" w:hAnsi="Palatino Linotype" w:cs="Arial"/>
          <w:b/>
        </w:rPr>
        <w:t xml:space="preserve">,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rPr>
        <w:t xml:space="preserve">los formatos </w:t>
      </w:r>
      <w:r w:rsidR="00D37D10">
        <w:rPr>
          <w:rFonts w:ascii="Palatino Linotype" w:hAnsi="Palatino Linotype"/>
        </w:rPr>
        <w:t xml:space="preserve">completos </w:t>
      </w:r>
      <w:r>
        <w:rPr>
          <w:rFonts w:ascii="Palatino Linotype" w:hAnsi="Palatino Linotype"/>
        </w:rPr>
        <w:t>del</w:t>
      </w:r>
      <w:r w:rsidR="00D37D10">
        <w:rPr>
          <w:rFonts w:ascii="Palatino Linotype" w:hAnsi="Palatino Linotype"/>
        </w:rPr>
        <w:t xml:space="preserve"> presupuesto autorizado de 2018, </w:t>
      </w:r>
      <w:r>
        <w:rPr>
          <w:rFonts w:ascii="Palatino Linotype" w:hAnsi="Palatino Linotype"/>
        </w:rPr>
        <w:t>firmados y sellados, así como los formatos del presupuesto ejercido al mes de junio de 2018, debidamente firmados y sellados.</w:t>
      </w:r>
    </w:p>
    <w:p w:rsidR="0066760D" w:rsidRDefault="0066760D" w:rsidP="00D37D1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adjuntó diversos archivos</w:t>
      </w:r>
      <w:r w:rsidR="00D37D10">
        <w:rPr>
          <w:rFonts w:ascii="Palatino Linotype" w:hAnsi="Palatino Linotype" w:cs="Arial"/>
        </w:rPr>
        <w:t>,</w:t>
      </w:r>
      <w:r>
        <w:rPr>
          <w:rFonts w:ascii="Palatino Linotype" w:hAnsi="Palatino Linotype" w:cs="Arial"/>
        </w:rPr>
        <w:t xml:space="preserve"> </w:t>
      </w:r>
      <w:r w:rsidR="00D37D10">
        <w:rPr>
          <w:rFonts w:ascii="Palatino Linotype" w:hAnsi="Palatino Linotype" w:cs="Arial"/>
        </w:rPr>
        <w:t xml:space="preserve">entre ellos, algunos </w:t>
      </w:r>
      <w:r>
        <w:rPr>
          <w:rFonts w:ascii="Palatino Linotype" w:hAnsi="Palatino Linotype" w:cs="Arial"/>
        </w:rPr>
        <w:t>de los formatos solicitados.</w:t>
      </w:r>
    </w:p>
    <w:p w:rsidR="0066760D" w:rsidRDefault="0066760D" w:rsidP="00D37D10">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lastRenderedPageBreak/>
        <w:t xml:space="preserve">Inconforme con la respuesta proporcionada,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 argumentando que la información solicitada no le había sido entregada.</w:t>
      </w:r>
    </w:p>
    <w:p w:rsidR="0066760D" w:rsidRDefault="0066760D" w:rsidP="00D37D1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Cabe destacar que, </w:t>
      </w:r>
      <w:r>
        <w:rPr>
          <w:rFonts w:ascii="Palatino Linotype" w:hAnsi="Palatino Linotype" w:cs="Arial"/>
          <w:b/>
        </w:rPr>
        <w:t xml:space="preserve">EL SUJETO OBLIGADO </w:t>
      </w:r>
      <w:r>
        <w:rPr>
          <w:rFonts w:ascii="Palatino Linotype" w:hAnsi="Palatino Linotype" w:cs="Arial"/>
        </w:rPr>
        <w:t>no rindió el Informe Justificado correspondiente.</w:t>
      </w:r>
    </w:p>
    <w:p w:rsidR="0066760D" w:rsidRDefault="0066760D" w:rsidP="00D37D1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Bajo ese tenor,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y ordenar la entrega vía SAIMEX, previa búsqueda exhaustiva y razonable, en versión pública de ser procedente de lo siguiente:</w:t>
      </w:r>
    </w:p>
    <w:p w:rsidR="0066760D" w:rsidRDefault="0066760D" w:rsidP="00D37D10">
      <w:pPr>
        <w:pStyle w:val="Sinespaciado"/>
        <w:numPr>
          <w:ilvl w:val="0"/>
          <w:numId w:val="1"/>
        </w:numPr>
        <w:spacing w:before="100" w:beforeAutospacing="1" w:after="100" w:afterAutospacing="1"/>
        <w:ind w:left="1134" w:right="899" w:hanging="357"/>
        <w:jc w:val="both"/>
        <w:rPr>
          <w:rFonts w:ascii="Palatino Linotype" w:hAnsi="Palatino Linotype"/>
          <w:i/>
          <w:sz w:val="22"/>
          <w:szCs w:val="22"/>
          <w:lang w:val="es-ES_tradnl"/>
        </w:rPr>
      </w:pPr>
      <w:r w:rsidRPr="0066760D">
        <w:rPr>
          <w:rFonts w:ascii="Palatino Linotype" w:hAnsi="Palatino Linotype"/>
          <w:i/>
          <w:sz w:val="22"/>
          <w:szCs w:val="22"/>
          <w:lang w:val="es-ES_tradnl"/>
        </w:rPr>
        <w:t>Los formatos PbRM-01a, PbRM-01b, PbRM-01c, PbRM-02a, PbRM-04a, PbRM-04b, PbRM-04c, PbRM-04d, PbRM-05, PbRM-06, PbRM-07b, que fueron utilizados para la elaboración del presupuesto de egresos para el ejercicio fiscal 2018.</w:t>
      </w:r>
    </w:p>
    <w:p w:rsidR="0066760D" w:rsidRPr="0066760D" w:rsidRDefault="0066760D" w:rsidP="00D37D10">
      <w:pPr>
        <w:pStyle w:val="Sinespaciado"/>
        <w:numPr>
          <w:ilvl w:val="0"/>
          <w:numId w:val="1"/>
        </w:numPr>
        <w:spacing w:before="100" w:beforeAutospacing="1" w:after="100" w:afterAutospacing="1"/>
        <w:ind w:left="1134" w:right="899"/>
        <w:jc w:val="both"/>
        <w:rPr>
          <w:rFonts w:ascii="Palatino Linotype" w:hAnsi="Palatino Linotype"/>
          <w:i/>
          <w:sz w:val="22"/>
          <w:szCs w:val="22"/>
          <w:lang w:val="es-ES_tradnl"/>
        </w:rPr>
      </w:pPr>
      <w:r w:rsidRPr="0066760D">
        <w:rPr>
          <w:rFonts w:ascii="Palatino Linotype" w:hAnsi="Palatino Linotype"/>
          <w:i/>
          <w:sz w:val="22"/>
          <w:szCs w:val="22"/>
          <w:lang w:val="es-ES_tradnl"/>
        </w:rPr>
        <w:t>Los formatos PbRM-08b y PbRM-08c generados del primero de enero al treinta de junio de dos mil dieciocho relativos al presupuesto de egresos 2018 ejercido.</w:t>
      </w:r>
    </w:p>
    <w:p w:rsidR="0066760D" w:rsidRDefault="0066760D" w:rsidP="00D37D10">
      <w:pPr>
        <w:pStyle w:val="Sinespaciado"/>
        <w:numPr>
          <w:ilvl w:val="0"/>
          <w:numId w:val="1"/>
        </w:numPr>
        <w:spacing w:before="100" w:beforeAutospacing="1" w:after="100" w:afterAutospacing="1"/>
        <w:ind w:left="1134" w:right="899"/>
        <w:jc w:val="both"/>
        <w:rPr>
          <w:rFonts w:ascii="Palatino Linotype" w:hAnsi="Palatino Linotype"/>
          <w:i/>
          <w:sz w:val="22"/>
          <w:szCs w:val="22"/>
          <w:lang w:val="es-ES_tradnl"/>
        </w:rPr>
      </w:pPr>
      <w:r w:rsidRPr="0066760D">
        <w:rPr>
          <w:rFonts w:ascii="Palatino Linotype" w:hAnsi="Palatino Linotype"/>
          <w:i/>
          <w:sz w:val="22"/>
          <w:szCs w:val="22"/>
          <w:lang w:val="es-ES_tradnl"/>
        </w:rPr>
        <w:t>Los formatos PbRM-01d, PbRM-01e, que fueron utilizados para la elaboración del presupuesto de egresos para el ejercicio fiscal 2018.</w:t>
      </w:r>
    </w:p>
    <w:p w:rsidR="0066760D" w:rsidRPr="0066760D" w:rsidRDefault="0066760D" w:rsidP="00D37D10">
      <w:pPr>
        <w:pStyle w:val="Sinespaciado"/>
        <w:numPr>
          <w:ilvl w:val="0"/>
          <w:numId w:val="1"/>
        </w:numPr>
        <w:spacing w:before="100" w:beforeAutospacing="1" w:after="100" w:afterAutospacing="1"/>
        <w:ind w:left="1134" w:right="899"/>
        <w:jc w:val="both"/>
        <w:rPr>
          <w:rFonts w:ascii="Palatino Linotype" w:hAnsi="Palatino Linotype"/>
          <w:i/>
          <w:sz w:val="22"/>
          <w:szCs w:val="22"/>
          <w:lang w:val="es-ES_tradnl"/>
        </w:rPr>
      </w:pPr>
      <w:r w:rsidRPr="0066760D">
        <w:rPr>
          <w:rFonts w:ascii="Palatino Linotype" w:hAnsi="Palatino Linotype"/>
          <w:i/>
          <w:sz w:val="22"/>
          <w:szCs w:val="22"/>
          <w:lang w:val="es-ES_tradnl"/>
        </w:rPr>
        <w:t>Los formatos PbRM-10a, PbRM-10b, PbRM-10c y PbRM-11generados del primero de enero al treinta de junio de dos mil dieciocho relativos al presupuesto de egresos 2018 ejercido.</w:t>
      </w:r>
    </w:p>
    <w:p w:rsidR="0066760D" w:rsidRPr="0066760D" w:rsidRDefault="0066760D" w:rsidP="00D37D10">
      <w:pPr>
        <w:pStyle w:val="Prrafodelista"/>
        <w:autoSpaceDE w:val="0"/>
        <w:autoSpaceDN w:val="0"/>
        <w:adjustRightInd w:val="0"/>
        <w:spacing w:before="100" w:beforeAutospacing="1" w:after="100" w:afterAutospacing="1"/>
        <w:ind w:left="1134" w:right="899"/>
        <w:jc w:val="both"/>
        <w:rPr>
          <w:rFonts w:ascii="Palatino Linotype" w:hAnsi="Palatino Linotype"/>
          <w:i/>
          <w:color w:val="000000"/>
          <w:sz w:val="22"/>
          <w:szCs w:val="22"/>
        </w:rPr>
      </w:pPr>
      <w:r w:rsidRPr="0066760D">
        <w:rPr>
          <w:rFonts w:ascii="Palatino Linotype" w:hAnsi="Palatino Linotype"/>
          <w:i/>
          <w:color w:val="000000"/>
          <w:sz w:val="22"/>
          <w:szCs w:val="22"/>
        </w:rPr>
        <w:t>En el supuesto de que la información respecto de la que se ordena la entrega en los puntos del 1 al 4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D37D10" w:rsidRDefault="0066760D" w:rsidP="00D37D10">
      <w:pPr>
        <w:pStyle w:val="Prrafodelista"/>
        <w:autoSpaceDE w:val="0"/>
        <w:autoSpaceDN w:val="0"/>
        <w:adjustRightInd w:val="0"/>
        <w:spacing w:before="100" w:beforeAutospacing="1" w:after="100" w:afterAutospacing="1"/>
        <w:ind w:left="1134" w:right="899"/>
        <w:jc w:val="both"/>
        <w:rPr>
          <w:rFonts w:ascii="Palatino Linotype" w:hAnsi="Palatino Linotype"/>
          <w:i/>
          <w:color w:val="000000"/>
          <w:sz w:val="22"/>
          <w:szCs w:val="22"/>
        </w:rPr>
      </w:pPr>
      <w:r w:rsidRPr="0066760D">
        <w:rPr>
          <w:rFonts w:ascii="Palatino Linotype" w:hAnsi="Palatino Linotype"/>
          <w:i/>
          <w:color w:val="000000"/>
          <w:sz w:val="22"/>
          <w:szCs w:val="22"/>
        </w:rPr>
        <w:t>Para el caso</w:t>
      </w:r>
      <w:r w:rsidRPr="0066760D">
        <w:rPr>
          <w:i/>
          <w:sz w:val="22"/>
          <w:szCs w:val="22"/>
        </w:rPr>
        <w:t xml:space="preserve"> </w:t>
      </w:r>
      <w:r w:rsidRPr="0066760D">
        <w:rPr>
          <w:rFonts w:ascii="Palatino Linotype" w:hAnsi="Palatino Linotype"/>
          <w:i/>
          <w:color w:val="000000"/>
          <w:sz w:val="22"/>
          <w:szCs w:val="22"/>
        </w:rPr>
        <w:t xml:space="preserve">de que una vez realizada una búsqueda exhaustiva y razonable, el sujeto obligado no cuente con la información señalada en los puntos 3 y 4 del </w:t>
      </w:r>
    </w:p>
    <w:p w:rsidR="0066760D" w:rsidRPr="0066760D" w:rsidRDefault="0066760D" w:rsidP="00D37D10">
      <w:pPr>
        <w:pStyle w:val="Prrafodelista"/>
        <w:autoSpaceDE w:val="0"/>
        <w:autoSpaceDN w:val="0"/>
        <w:adjustRightInd w:val="0"/>
        <w:spacing w:before="100" w:beforeAutospacing="1" w:after="100" w:afterAutospacing="1"/>
        <w:ind w:left="1134" w:right="899"/>
        <w:jc w:val="both"/>
        <w:rPr>
          <w:rFonts w:ascii="Palatino Linotype" w:hAnsi="Palatino Linotype"/>
          <w:i/>
          <w:color w:val="000000"/>
          <w:sz w:val="22"/>
          <w:szCs w:val="22"/>
        </w:rPr>
      </w:pPr>
      <w:r w:rsidRPr="0066760D">
        <w:rPr>
          <w:rFonts w:ascii="Palatino Linotype" w:hAnsi="Palatino Linotype"/>
          <w:i/>
          <w:color w:val="000000"/>
          <w:sz w:val="22"/>
          <w:szCs w:val="22"/>
        </w:rPr>
        <w:lastRenderedPageBreak/>
        <w:t>presente Resolutivo, el Comité de Transparencia deberá emitir el Acuerdo de Inexistencia en el que de manera fundada y motivada se expliquen las razones de por qué no se cuenta con ella, en términos del Considerando CUARTO, mismo que deberá hacerse del conocimiento al recurrente.</w:t>
      </w:r>
    </w:p>
    <w:p w:rsidR="005966C1" w:rsidRPr="008D3E02" w:rsidRDefault="0066760D" w:rsidP="00D37D10">
      <w:pPr>
        <w:spacing w:before="100" w:beforeAutospacing="1" w:after="100" w:afterAutospacing="1" w:line="360" w:lineRule="auto"/>
        <w:ind w:right="51"/>
        <w:jc w:val="both"/>
        <w:rPr>
          <w:rFonts w:ascii="Palatino Linotype" w:eastAsia="Arial Unicode MS" w:hAnsi="Palatino Linotype" w:cs="Arial"/>
        </w:rPr>
      </w:pPr>
      <w:r w:rsidRPr="004F3DBF">
        <w:rPr>
          <w:rFonts w:ascii="Palatino Linotype" w:hAnsi="Palatino Linotype" w:cs="Arial"/>
          <w:lang w:val="es-MX"/>
        </w:rPr>
        <w:t>En ese sentido, la suscri</w:t>
      </w:r>
      <w:r>
        <w:rPr>
          <w:rFonts w:ascii="Palatino Linotype" w:hAnsi="Palatino Linotype" w:cs="Arial"/>
          <w:lang w:val="es-MX"/>
        </w:rPr>
        <w:t>ta precisa que si bien coincide en términos generales con el sentido de la resoluci</w:t>
      </w:r>
      <w:r w:rsidR="005966C1">
        <w:rPr>
          <w:rFonts w:ascii="Palatino Linotype" w:hAnsi="Palatino Linotype" w:cs="Arial"/>
          <w:lang w:val="es-MX"/>
        </w:rPr>
        <w:t xml:space="preserve">ón en comento; difiero, respecto a que se considere que la información solicitada pudiera ser entregada en versión pública. Lo anterior, es así debido a que </w:t>
      </w:r>
      <w:r w:rsidR="005966C1" w:rsidRPr="008D3E02">
        <w:rPr>
          <w:rFonts w:ascii="Palatino Linotype" w:hAnsi="Palatino Linotype" w:cs="Arial"/>
          <w:color w:val="000000" w:themeColor="text1"/>
          <w:lang w:eastAsia="es-CO"/>
        </w:rPr>
        <w:t xml:space="preserve">los formatos solicitados por el particular, son generados por </w:t>
      </w:r>
      <w:r w:rsidR="005966C1" w:rsidRPr="008D3E02">
        <w:rPr>
          <w:rFonts w:ascii="Palatino Linotype" w:hAnsi="Palatino Linotype" w:cs="Arial"/>
          <w:b/>
          <w:color w:val="000000" w:themeColor="text1"/>
          <w:lang w:eastAsia="es-CO"/>
        </w:rPr>
        <w:t xml:space="preserve">EL SUJETO OBLIGADO </w:t>
      </w:r>
      <w:r w:rsidR="005966C1" w:rsidRPr="008D3E02">
        <w:rPr>
          <w:rFonts w:ascii="Palatino Linotype" w:hAnsi="Palatino Linotype" w:cs="Arial"/>
          <w:color w:val="000000" w:themeColor="text1"/>
          <w:lang w:eastAsia="es-CO"/>
        </w:rPr>
        <w:t>a fin de poder integrar tanto el anteproyecto del presupuesto de egresos aprobado como el ejercido,</w:t>
      </w:r>
      <w:r w:rsidR="005966C1">
        <w:rPr>
          <w:rFonts w:ascii="Palatino Linotype" w:hAnsi="Palatino Linotype" w:cs="Arial"/>
          <w:color w:val="000000" w:themeColor="text1"/>
          <w:lang w:eastAsia="es-CO"/>
        </w:rPr>
        <w:t xml:space="preserve"> tal como la propi</w:t>
      </w:r>
      <w:r w:rsidR="00D37D10">
        <w:rPr>
          <w:rFonts w:ascii="Palatino Linotype" w:hAnsi="Palatino Linotype" w:cs="Arial"/>
          <w:color w:val="000000" w:themeColor="text1"/>
          <w:lang w:eastAsia="es-CO"/>
        </w:rPr>
        <w:t>a Ponencia Resolutora lo precisó</w:t>
      </w:r>
      <w:r w:rsidR="005966C1">
        <w:rPr>
          <w:rFonts w:ascii="Palatino Linotype" w:hAnsi="Palatino Linotype" w:cs="Arial"/>
          <w:color w:val="000000" w:themeColor="text1"/>
          <w:lang w:eastAsia="es-CO"/>
        </w:rPr>
        <w:t xml:space="preserve"> en su análisis, los cuales </w:t>
      </w:r>
      <w:r w:rsidR="005966C1" w:rsidRPr="008D3E02">
        <w:rPr>
          <w:rFonts w:ascii="Palatino Linotype" w:hAnsi="Palatino Linotype" w:cs="Arial"/>
          <w:color w:val="000000" w:themeColor="text1"/>
          <w:lang w:eastAsia="es-CO"/>
        </w:rPr>
        <w:t xml:space="preserve">deben ser </w:t>
      </w:r>
      <w:proofErr w:type="spellStart"/>
      <w:r w:rsidR="005966C1" w:rsidRPr="008D3E02">
        <w:rPr>
          <w:rFonts w:ascii="Palatino Linotype" w:hAnsi="Palatino Linotype" w:cs="Arial"/>
          <w:color w:val="000000" w:themeColor="text1"/>
          <w:lang w:eastAsia="es-CO"/>
        </w:rPr>
        <w:t>requisitados</w:t>
      </w:r>
      <w:proofErr w:type="spellEnd"/>
      <w:r w:rsidR="005966C1" w:rsidRPr="008D3E02">
        <w:rPr>
          <w:rFonts w:ascii="Palatino Linotype" w:hAnsi="Palatino Linotype" w:cs="Arial"/>
          <w:color w:val="000000" w:themeColor="text1"/>
          <w:lang w:eastAsia="es-CO"/>
        </w:rPr>
        <w:t xml:space="preserve"> co</w:t>
      </w:r>
      <w:r w:rsidR="005966C1">
        <w:rPr>
          <w:rFonts w:ascii="Palatino Linotype" w:hAnsi="Palatino Linotype" w:cs="Arial"/>
          <w:color w:val="000000" w:themeColor="text1"/>
          <w:lang w:eastAsia="es-CO"/>
        </w:rPr>
        <w:t>n el nombre, firma y sello del</w:t>
      </w:r>
      <w:r w:rsidR="005966C1" w:rsidRPr="008D3E02">
        <w:rPr>
          <w:rFonts w:ascii="Palatino Linotype" w:hAnsi="Palatino Linotype" w:cs="Arial"/>
          <w:color w:val="000000" w:themeColor="text1"/>
          <w:lang w:eastAsia="es-CO"/>
        </w:rPr>
        <w:t xml:space="preserve"> área administrativa que los elaboró,</w:t>
      </w:r>
      <w:r w:rsidR="005966C1">
        <w:rPr>
          <w:rFonts w:ascii="Palatino Linotype" w:hAnsi="Palatino Linotype" w:cs="Arial"/>
          <w:color w:val="000000" w:themeColor="text1"/>
          <w:lang w:eastAsia="es-CO"/>
        </w:rPr>
        <w:t xml:space="preserve"> por lo que, </w:t>
      </w:r>
      <w:r w:rsidR="005966C1" w:rsidRPr="008D3E02">
        <w:rPr>
          <w:rFonts w:ascii="Palatino Linotype" w:hAnsi="Palatino Linotype" w:cs="Arial"/>
          <w:color w:val="000000" w:themeColor="text1"/>
          <w:lang w:eastAsia="es-CO"/>
        </w:rPr>
        <w:t xml:space="preserve">les reviste la calidad de públicos al ser considerados como un </w:t>
      </w:r>
      <w:r w:rsidR="005966C1" w:rsidRPr="008D3E02">
        <w:rPr>
          <w:rFonts w:ascii="Palatino Linotype" w:eastAsia="Arial Unicode MS" w:hAnsi="Palatino Linotype" w:cs="Arial"/>
        </w:rPr>
        <w:t>acto administrativo que al ser realizado por un servidor público en ejercicio de sus funciones de derecho público, en términos del artículo 57 del Código de Procedimientos Administrativos del Estado de México</w:t>
      </w:r>
      <w:r w:rsidR="005966C1" w:rsidRPr="008D3E02">
        <w:rPr>
          <w:rStyle w:val="Refdenotaalpie"/>
          <w:rFonts w:ascii="Palatino Linotype" w:eastAsia="Arial Unicode MS" w:hAnsi="Palatino Linotype" w:cs="Arial"/>
        </w:rPr>
        <w:footnoteReference w:id="1"/>
      </w:r>
      <w:r w:rsidR="005966C1" w:rsidRPr="008D3E02">
        <w:rPr>
          <w:rFonts w:ascii="Palatino Linotype" w:eastAsia="Arial Unicode MS" w:hAnsi="Palatino Linotype" w:cs="Arial"/>
        </w:rPr>
        <w:t>, supletorio a la de la Ley de Transparencia y Acceso a la Información Pública del Estado de México y Municipios.</w:t>
      </w:r>
    </w:p>
    <w:p w:rsidR="005966C1" w:rsidRDefault="005966C1" w:rsidP="00D37D10">
      <w:pPr>
        <w:spacing w:before="100" w:beforeAutospacing="1" w:after="100" w:afterAutospacing="1" w:line="360" w:lineRule="auto"/>
        <w:ind w:right="51"/>
        <w:jc w:val="both"/>
        <w:rPr>
          <w:rFonts w:ascii="Palatino Linotype" w:hAnsi="Palatino Linotype" w:cs="Arial"/>
          <w:color w:val="000000" w:themeColor="text1"/>
          <w:lang w:eastAsia="es-CO"/>
        </w:rPr>
      </w:pPr>
      <w:r>
        <w:rPr>
          <w:rFonts w:ascii="Palatino Linotype" w:hAnsi="Palatino Linotype" w:cs="Arial"/>
          <w:color w:val="000000" w:themeColor="text1"/>
          <w:lang w:eastAsia="es-CO"/>
        </w:rPr>
        <w:t xml:space="preserve">Bajo ese orden de ideas, </w:t>
      </w:r>
      <w:r w:rsidRPr="008D3E02">
        <w:rPr>
          <w:rFonts w:ascii="Palatino Linotype" w:hAnsi="Palatino Linotype" w:cs="Arial"/>
          <w:color w:val="000000" w:themeColor="text1"/>
          <w:lang w:eastAsia="es-CO"/>
        </w:rPr>
        <w:t>es de resaltar que los Sujetos Obligados tienen como obligación de transparencia común el publicar la información financiera sobre el presupuesto que les es asignado, pues a la sociedad le interesa saber cuánto y cómo se distribuyeron los recursos ec</w:t>
      </w:r>
      <w:r w:rsidR="00D37D10">
        <w:rPr>
          <w:rFonts w:ascii="Palatino Linotype" w:hAnsi="Palatino Linotype" w:cs="Arial"/>
          <w:color w:val="000000" w:themeColor="text1"/>
          <w:lang w:eastAsia="es-CO"/>
        </w:rPr>
        <w:t>onómicos; e</w:t>
      </w:r>
      <w:r w:rsidR="00D37D10" w:rsidRPr="008D3E02">
        <w:rPr>
          <w:rFonts w:ascii="Palatino Linotype" w:hAnsi="Palatino Linotype" w:cs="Arial"/>
          <w:color w:val="000000" w:themeColor="text1"/>
          <w:lang w:eastAsia="es-CO"/>
        </w:rPr>
        <w:t>sto</w:t>
      </w:r>
      <w:r w:rsidRPr="008D3E02">
        <w:rPr>
          <w:rFonts w:ascii="Palatino Linotype" w:hAnsi="Palatino Linotype" w:cs="Arial"/>
          <w:color w:val="000000" w:themeColor="text1"/>
          <w:lang w:eastAsia="es-CO"/>
        </w:rPr>
        <w:t xml:space="preserve"> de conformidad con lo establecido en el </w:t>
      </w:r>
      <w:r w:rsidRPr="008D3E02">
        <w:rPr>
          <w:rFonts w:ascii="Palatino Linotype" w:hAnsi="Palatino Linotype" w:cs="Arial"/>
          <w:color w:val="000000" w:themeColor="text1"/>
          <w:lang w:eastAsia="es-CO"/>
        </w:rPr>
        <w:lastRenderedPageBreak/>
        <w:t>artículo 92, fracción XXV de la Ley de Transparencia y Acceso a la Información Pública del Estado de México y Municipios que a la letra reza:</w:t>
      </w:r>
    </w:p>
    <w:p w:rsidR="005966C1" w:rsidRPr="008D3E02" w:rsidRDefault="005966C1" w:rsidP="00D37D10">
      <w:pPr>
        <w:pStyle w:val="NormalWeb"/>
        <w:spacing w:before="0" w:beforeAutospacing="0" w:after="0" w:afterAutospacing="0"/>
        <w:ind w:left="851" w:right="902"/>
        <w:jc w:val="both"/>
        <w:rPr>
          <w:rFonts w:ascii="Palatino Linotype" w:hAnsi="Palatino Linotype"/>
          <w:i/>
          <w:sz w:val="22"/>
          <w:szCs w:val="22"/>
        </w:rPr>
      </w:pPr>
      <w:r w:rsidRPr="008D3E02">
        <w:rPr>
          <w:rFonts w:ascii="Palatino Linotype" w:hAnsi="Palatino Linotype"/>
          <w:i/>
          <w:sz w:val="22"/>
          <w:szCs w:val="22"/>
        </w:rPr>
        <w:t>“</w:t>
      </w:r>
      <w:r w:rsidRPr="008D3E02">
        <w:rPr>
          <w:rFonts w:ascii="Palatino Linotype" w:hAnsi="Palatino Linotype"/>
          <w:b/>
          <w:i/>
          <w:sz w:val="22"/>
          <w:szCs w:val="22"/>
        </w:rPr>
        <w:t>Artículo 92.</w:t>
      </w:r>
      <w:r w:rsidRPr="008D3E0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966C1" w:rsidRPr="008D3E02" w:rsidRDefault="005966C1" w:rsidP="00D37D10">
      <w:pPr>
        <w:pStyle w:val="NormalWeb"/>
        <w:spacing w:before="0" w:beforeAutospacing="0" w:after="0" w:afterAutospacing="0"/>
        <w:ind w:left="851" w:right="902"/>
        <w:jc w:val="both"/>
        <w:rPr>
          <w:rFonts w:ascii="Palatino Linotype" w:hAnsi="Palatino Linotype"/>
          <w:i/>
          <w:sz w:val="22"/>
          <w:szCs w:val="22"/>
        </w:rPr>
      </w:pPr>
      <w:r w:rsidRPr="008D3E02">
        <w:rPr>
          <w:rFonts w:ascii="Palatino Linotype" w:hAnsi="Palatino Linotype"/>
          <w:i/>
          <w:sz w:val="22"/>
          <w:szCs w:val="22"/>
        </w:rPr>
        <w:t>…</w:t>
      </w:r>
    </w:p>
    <w:p w:rsidR="005966C1" w:rsidRPr="008D3E02" w:rsidRDefault="005966C1" w:rsidP="00D37D10">
      <w:pPr>
        <w:pStyle w:val="NormalWeb"/>
        <w:spacing w:before="0" w:beforeAutospacing="0" w:after="0" w:afterAutospacing="0"/>
        <w:ind w:left="851" w:right="902"/>
        <w:jc w:val="both"/>
        <w:rPr>
          <w:rFonts w:ascii="Palatino Linotype" w:hAnsi="Palatino Linotype"/>
          <w:i/>
          <w:sz w:val="22"/>
          <w:szCs w:val="22"/>
        </w:rPr>
      </w:pPr>
      <w:r w:rsidRPr="008D3E02">
        <w:rPr>
          <w:rFonts w:ascii="Palatino Linotype" w:hAnsi="Palatino Linotype"/>
          <w:b/>
          <w:i/>
          <w:sz w:val="22"/>
          <w:szCs w:val="22"/>
        </w:rPr>
        <w:t>XXV.</w:t>
      </w:r>
      <w:r w:rsidRPr="008D3E02">
        <w:rPr>
          <w:rFonts w:ascii="Palatino Linotype" w:hAnsi="Palatino Linotype"/>
          <w:i/>
          <w:sz w:val="22"/>
          <w:szCs w:val="22"/>
        </w:rPr>
        <w:t xml:space="preserve"> </w:t>
      </w:r>
      <w:r w:rsidRPr="008D3E02">
        <w:rPr>
          <w:rFonts w:ascii="Palatino Linotype" w:hAnsi="Palatino Linotype"/>
          <w:b/>
          <w:i/>
          <w:sz w:val="22"/>
          <w:szCs w:val="22"/>
        </w:rPr>
        <w:t>La información financiera sobre el presupuesto</w:t>
      </w:r>
      <w:r w:rsidRPr="008D3E02">
        <w:rPr>
          <w:rFonts w:ascii="Palatino Linotype" w:hAnsi="Palatino Linotype"/>
          <w:i/>
          <w:sz w:val="22"/>
          <w:szCs w:val="22"/>
        </w:rPr>
        <w:t xml:space="preserve"> asignado, así como los informes del ejercicio trimestral del gasto, en términos de la Ley General de Contabilidad Gubernamental y demás disposiciones jurídicas aplicables;”</w:t>
      </w:r>
    </w:p>
    <w:p w:rsidR="005966C1" w:rsidRDefault="005966C1" w:rsidP="00D37D10">
      <w:pPr>
        <w:spacing w:before="100" w:beforeAutospacing="1" w:after="100" w:afterAutospacing="1" w:line="360" w:lineRule="auto"/>
        <w:ind w:right="51"/>
        <w:jc w:val="both"/>
        <w:rPr>
          <w:rFonts w:ascii="Palatino Linotype" w:hAnsi="Palatino Linotype" w:cs="Arial"/>
        </w:rPr>
      </w:pPr>
      <w:r>
        <w:rPr>
          <w:rFonts w:ascii="Palatino Linotype" w:hAnsi="Palatino Linotype" w:cs="Arial"/>
          <w:color w:val="000000" w:themeColor="text1"/>
          <w:lang w:eastAsia="es-CO"/>
        </w:rPr>
        <w:t xml:space="preserve">Así, de lo expuesto se advierte que, tal como la Ponencia Resolutora señaló en el estudio de la resolución de mérito que los formatos solicitados por el particular constituyen información que </w:t>
      </w:r>
      <w:r>
        <w:rPr>
          <w:rFonts w:ascii="Palatino Linotype" w:hAnsi="Palatino Linotype" w:cs="Arial"/>
          <w:b/>
          <w:color w:val="000000" w:themeColor="text1"/>
          <w:lang w:eastAsia="es-CO"/>
        </w:rPr>
        <w:t xml:space="preserve">EL SUJETO OBLIGADO </w:t>
      </w:r>
      <w:r>
        <w:rPr>
          <w:rFonts w:ascii="Palatino Linotype" w:hAnsi="Palatino Linotype" w:cs="Arial"/>
          <w:color w:val="000000" w:themeColor="text1"/>
          <w:lang w:eastAsia="es-CO"/>
        </w:rPr>
        <w:t xml:space="preserve">debe generar, poseer y administrar en el ejercicio de sus atribuciones, </w:t>
      </w:r>
      <w:r w:rsidR="00D37D10">
        <w:rPr>
          <w:rFonts w:ascii="Palatino Linotype" w:hAnsi="Palatino Linotype" w:cs="Arial"/>
          <w:color w:val="000000" w:themeColor="text1"/>
          <w:lang w:eastAsia="es-CO"/>
        </w:rPr>
        <w:t xml:space="preserve">así también a </w:t>
      </w:r>
      <w:r>
        <w:rPr>
          <w:rFonts w:ascii="Palatino Linotype" w:hAnsi="Palatino Linotype" w:cs="Arial"/>
          <w:color w:val="000000" w:themeColor="text1"/>
          <w:lang w:eastAsia="es-CO"/>
        </w:rPr>
        <w:t xml:space="preserve">dichos formatos les reviste el carácter de información pública, que debe ser entregada de manera íntegra al solicitante, tal como lo prevé el artículo 4 de la Ley de la materia que </w:t>
      </w:r>
      <w:r>
        <w:rPr>
          <w:rFonts w:ascii="Palatino Linotype" w:hAnsi="Palatino Linotype" w:cs="Arial"/>
        </w:rPr>
        <w:t>se trascribe a continuación:</w:t>
      </w:r>
    </w:p>
    <w:p w:rsidR="0066760D" w:rsidRDefault="0066760D" w:rsidP="00D37D10">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66760D" w:rsidRDefault="0066760D" w:rsidP="00D37D10">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w:t>
      </w:r>
      <w:r w:rsidRPr="005966C1">
        <w:rPr>
          <w:rFonts w:ascii="Palatino Linotype" w:hAnsi="Palatino Linotype" w:cs="Arial"/>
          <w:b/>
          <w:bCs/>
          <w:i/>
          <w:sz w:val="22"/>
        </w:rPr>
        <w:t xml:space="preserve">de la </w:t>
      </w:r>
      <w:r w:rsidRPr="005966C1">
        <w:rPr>
          <w:rFonts w:ascii="Palatino Linotype" w:hAnsi="Palatino Linotype" w:cs="Arial"/>
          <w:b/>
          <w:i/>
          <w:color w:val="000000"/>
          <w:sz w:val="22"/>
        </w:rPr>
        <w:t>información</w:t>
      </w:r>
      <w:r w:rsidRPr="00444E6E">
        <w:rPr>
          <w:rFonts w:ascii="Palatino Linotype" w:hAnsi="Palatino Linotype" w:cs="Arial"/>
          <w:bCs/>
          <w:i/>
          <w:sz w:val="22"/>
        </w:rPr>
        <w:t xml:space="preserve">. Solo podrá ser clasificada excepcionalmente como reservada temporalmente por razones </w:t>
      </w:r>
      <w:r w:rsidRPr="00444E6E">
        <w:rPr>
          <w:rFonts w:ascii="Palatino Linotype" w:hAnsi="Palatino Linotype" w:cs="Arial"/>
          <w:bCs/>
          <w:i/>
          <w:sz w:val="22"/>
        </w:rPr>
        <w:lastRenderedPageBreak/>
        <w:t xml:space="preserve">de interés público, en los términos de las causas legítimas y estrictamente necesarias previstas por esta Ley. </w:t>
      </w:r>
    </w:p>
    <w:p w:rsidR="0066760D" w:rsidRDefault="0066760D" w:rsidP="00D37D10">
      <w:pPr>
        <w:spacing w:before="100" w:beforeAutospacing="1" w:after="100" w:afterAutospacing="1"/>
        <w:ind w:left="851" w:right="899"/>
        <w:jc w:val="both"/>
        <w:rPr>
          <w:rFonts w:ascii="Palatino Linotype" w:hAnsi="Palatino Linotype" w:cs="Arial"/>
          <w:bCs/>
          <w:i/>
          <w:sz w:val="22"/>
        </w:rPr>
      </w:pPr>
      <w:r w:rsidRPr="00444E6E">
        <w:rPr>
          <w:rFonts w:ascii="Palatino Linotype" w:hAnsi="Palatino Linotype" w:cs="Arial"/>
          <w:bCs/>
          <w:i/>
          <w:sz w:val="22"/>
        </w:rPr>
        <w:t>Los sujetos obligados deben poner en práctica, políticas y programas de acceso a la información que se apeguen a criterios de publicidad, veracidad, oportunidad, precisión y suficiencia en</w:t>
      </w:r>
      <w:r w:rsidR="005966C1">
        <w:rPr>
          <w:rFonts w:ascii="Palatino Linotype" w:hAnsi="Palatino Linotype" w:cs="Arial"/>
          <w:bCs/>
          <w:i/>
          <w:sz w:val="22"/>
        </w:rPr>
        <w:t xml:space="preserve"> beneficio de los solicitantes.”</w:t>
      </w:r>
    </w:p>
    <w:p w:rsidR="0066760D" w:rsidRPr="00444E6E" w:rsidRDefault="0066760D" w:rsidP="00D37D10">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(Énfasis añadido)</w:t>
      </w:r>
    </w:p>
    <w:p w:rsidR="00D37D10" w:rsidRDefault="00D37D10" w:rsidP="00D37D10">
      <w:pPr>
        <w:spacing w:before="100" w:beforeAutospacing="1" w:after="100" w:afterAutospacing="1" w:line="360" w:lineRule="auto"/>
        <w:jc w:val="both"/>
        <w:rPr>
          <w:rFonts w:ascii="Palatino Linotype" w:hAnsi="Palatino Linotype" w:cs="Arial"/>
        </w:rPr>
      </w:pPr>
      <w:r>
        <w:rPr>
          <w:rFonts w:ascii="Palatino Linotype" w:hAnsi="Palatino Linotype" w:cs="Arial"/>
        </w:rPr>
        <w:t>Por lo que, del análisis a la normatividad aplicable al caso concreto se advierte que no aplicaría el ordenar la información en versión pública, pues no se advierten datos susceptibles de clasificación.</w:t>
      </w:r>
    </w:p>
    <w:p w:rsidR="00D37D10" w:rsidRDefault="00D37D10" w:rsidP="00D37D1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sentido, la </w:t>
      </w:r>
      <w:r w:rsidR="00234785">
        <w:rPr>
          <w:rFonts w:ascii="Palatino Linotype" w:hAnsi="Palatino Linotype" w:cs="Arial"/>
        </w:rPr>
        <w:t>s</w:t>
      </w:r>
      <w:r w:rsidR="0066760D">
        <w:rPr>
          <w:rFonts w:ascii="Palatino Linotype" w:hAnsi="Palatino Linotype" w:cs="Arial"/>
        </w:rPr>
        <w:t>uscrita</w:t>
      </w:r>
      <w:r w:rsidR="0066760D" w:rsidRPr="000A6958">
        <w:rPr>
          <w:rFonts w:ascii="Palatino Linotype" w:hAnsi="Palatino Linotype" w:cs="Arial"/>
        </w:rPr>
        <w:t xml:space="preserve"> emite </w:t>
      </w:r>
      <w:r w:rsidR="0066760D" w:rsidRPr="000A6958">
        <w:rPr>
          <w:rFonts w:ascii="Palatino Linotype" w:hAnsi="Palatino Linotype" w:cs="Arial"/>
          <w:b/>
        </w:rPr>
        <w:t>VOTO PARTICULAR</w:t>
      </w:r>
      <w:r w:rsidR="0066760D" w:rsidRPr="000A6958">
        <w:rPr>
          <w:rFonts w:ascii="Palatino Linotype" w:hAnsi="Palatino Linotype" w:cs="Arial"/>
        </w:rPr>
        <w:t>, pues se insiste</w:t>
      </w:r>
      <w:r w:rsidR="00234785">
        <w:rPr>
          <w:rFonts w:ascii="Palatino Linotype" w:hAnsi="Palatino Linotype" w:cs="Arial"/>
        </w:rPr>
        <w:t xml:space="preserve"> en que los formatos del presupuesto tanto aprobado como ejercido por </w:t>
      </w:r>
      <w:r w:rsidR="00234785">
        <w:rPr>
          <w:rFonts w:ascii="Palatino Linotype" w:hAnsi="Palatino Linotype" w:cs="Arial"/>
          <w:b/>
        </w:rPr>
        <w:t xml:space="preserve">EL SUJETO OBLIGADO </w:t>
      </w:r>
      <w:r w:rsidR="00234785">
        <w:rPr>
          <w:rFonts w:ascii="Palatino Linotype" w:hAnsi="Palatino Linotype" w:cs="Arial"/>
        </w:rPr>
        <w:t>es información a la que le reviste el carácter de pública de</w:t>
      </w:r>
      <w:r>
        <w:rPr>
          <w:rFonts w:ascii="Palatino Linotype" w:hAnsi="Palatino Linotype" w:cs="Arial"/>
        </w:rPr>
        <w:t xml:space="preserve"> manera íntegra sin que del análisis se prevean datos susceptibles de clasificación en atención a los principios de exhaustividad y congruencia.</w:t>
      </w:r>
    </w:p>
    <w:tbl>
      <w:tblPr>
        <w:tblW w:w="4393" w:type="dxa"/>
        <w:jc w:val="center"/>
        <w:tblLayout w:type="fixed"/>
        <w:tblLook w:val="04A0" w:firstRow="1" w:lastRow="0" w:firstColumn="1" w:lastColumn="0" w:noHBand="0" w:noVBand="1"/>
      </w:tblPr>
      <w:tblGrid>
        <w:gridCol w:w="4393"/>
      </w:tblGrid>
      <w:tr w:rsidR="0066760D" w:rsidRPr="001950C9" w:rsidTr="009C341F">
        <w:trPr>
          <w:jc w:val="center"/>
        </w:trPr>
        <w:tc>
          <w:tcPr>
            <w:tcW w:w="4393" w:type="dxa"/>
          </w:tcPr>
          <w:p w:rsidR="009517E7" w:rsidRDefault="009517E7" w:rsidP="00D37D10">
            <w:pPr>
              <w:jc w:val="center"/>
              <w:rPr>
                <w:rFonts w:ascii="Palatino Linotype" w:hAnsi="Palatino Linotype"/>
                <w:b/>
              </w:rPr>
            </w:pPr>
          </w:p>
          <w:p w:rsidR="009517E7" w:rsidRDefault="009517E7" w:rsidP="00D37D10">
            <w:pPr>
              <w:jc w:val="center"/>
              <w:rPr>
                <w:rFonts w:ascii="Palatino Linotype" w:hAnsi="Palatino Linotype"/>
                <w:b/>
              </w:rPr>
            </w:pPr>
          </w:p>
          <w:p w:rsidR="009517E7" w:rsidRDefault="009517E7" w:rsidP="00D37D10">
            <w:pPr>
              <w:jc w:val="center"/>
              <w:rPr>
                <w:rFonts w:ascii="Palatino Linotype" w:hAnsi="Palatino Linotype"/>
                <w:b/>
              </w:rPr>
            </w:pPr>
          </w:p>
          <w:p w:rsidR="009517E7" w:rsidRDefault="009517E7" w:rsidP="00D37D10">
            <w:pPr>
              <w:jc w:val="center"/>
              <w:rPr>
                <w:rFonts w:ascii="Palatino Linotype" w:hAnsi="Palatino Linotype"/>
                <w:b/>
              </w:rPr>
            </w:pPr>
          </w:p>
          <w:p w:rsidR="0066760D" w:rsidRPr="001950C9" w:rsidRDefault="0066760D" w:rsidP="00D37D10">
            <w:pPr>
              <w:jc w:val="center"/>
              <w:rPr>
                <w:rFonts w:ascii="Palatino Linotype" w:hAnsi="Palatino Linotype"/>
                <w:b/>
              </w:rPr>
            </w:pPr>
            <w:r w:rsidRPr="001950C9">
              <w:rPr>
                <w:rFonts w:ascii="Palatino Linotype" w:hAnsi="Palatino Linotype"/>
                <w:b/>
              </w:rPr>
              <w:t>EVA ABAID YAPUR</w:t>
            </w:r>
          </w:p>
          <w:p w:rsidR="0066760D" w:rsidRDefault="0066760D" w:rsidP="009517E7">
            <w:pPr>
              <w:jc w:val="center"/>
              <w:rPr>
                <w:rFonts w:ascii="Palatino Linotype" w:hAnsi="Palatino Linotype"/>
                <w:b/>
              </w:rPr>
            </w:pPr>
            <w:r w:rsidRPr="001950C9">
              <w:rPr>
                <w:rFonts w:ascii="Palatino Linotype" w:hAnsi="Palatino Linotype"/>
                <w:b/>
              </w:rPr>
              <w:t>COMISIONADA</w:t>
            </w:r>
          </w:p>
          <w:p w:rsidR="00605DF5" w:rsidRPr="001950C9" w:rsidRDefault="00605DF5" w:rsidP="009517E7">
            <w:pPr>
              <w:jc w:val="center"/>
              <w:rPr>
                <w:rFonts w:ascii="Palatino Linotype" w:hAnsi="Palatino Linotype"/>
                <w:b/>
              </w:rPr>
            </w:pPr>
            <w:r>
              <w:rPr>
                <w:rFonts w:ascii="Palatino Linotype" w:hAnsi="Palatino Linotype"/>
                <w:b/>
              </w:rPr>
              <w:t>(RÚBRICA)</w:t>
            </w:r>
          </w:p>
        </w:tc>
      </w:tr>
    </w:tbl>
    <w:p w:rsidR="009517E7" w:rsidRDefault="009517E7" w:rsidP="009517E7">
      <w:pPr>
        <w:jc w:val="both"/>
        <w:rPr>
          <w:rFonts w:ascii="Palatino Linotype" w:eastAsia="Calibri" w:hAnsi="Palatino Linotype" w:cs="Arial"/>
          <w:color w:val="000000" w:themeColor="text1"/>
          <w:sz w:val="20"/>
          <w:szCs w:val="20"/>
        </w:rPr>
      </w:pPr>
    </w:p>
    <w:p w:rsidR="00605DF5" w:rsidRDefault="00605DF5" w:rsidP="009517E7">
      <w:pPr>
        <w:jc w:val="both"/>
        <w:rPr>
          <w:rFonts w:ascii="Palatino Linotype" w:eastAsia="Calibri" w:hAnsi="Palatino Linotype" w:cs="Arial"/>
          <w:color w:val="000000" w:themeColor="text1"/>
          <w:sz w:val="20"/>
          <w:szCs w:val="20"/>
        </w:rPr>
      </w:pPr>
    </w:p>
    <w:p w:rsidR="00605DF5" w:rsidRDefault="00605DF5" w:rsidP="009517E7">
      <w:pPr>
        <w:jc w:val="both"/>
        <w:rPr>
          <w:rFonts w:ascii="Palatino Linotype" w:eastAsia="Calibri" w:hAnsi="Palatino Linotype" w:cs="Arial"/>
          <w:color w:val="000000" w:themeColor="text1"/>
          <w:sz w:val="20"/>
          <w:szCs w:val="20"/>
        </w:rPr>
      </w:pPr>
      <w:bookmarkStart w:id="0" w:name="_GoBack"/>
      <w:bookmarkEnd w:id="0"/>
    </w:p>
    <w:p w:rsidR="0066760D" w:rsidRDefault="0066760D" w:rsidP="009517E7">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234785">
        <w:rPr>
          <w:rFonts w:ascii="Palatino Linotype" w:eastAsia="Calibri" w:hAnsi="Palatino Linotype" w:cs="Arial"/>
          <w:color w:val="000000" w:themeColor="text1"/>
          <w:sz w:val="20"/>
          <w:szCs w:val="20"/>
        </w:rPr>
        <w:t>4005</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234785">
        <w:rPr>
          <w:rFonts w:ascii="Palatino Linotype" w:eastAsia="Calibri" w:hAnsi="Palatino Linotype" w:cs="Arial"/>
          <w:color w:val="000000" w:themeColor="text1"/>
          <w:sz w:val="20"/>
          <w:szCs w:val="20"/>
        </w:rPr>
        <w:t xml:space="preserve">doce de diciembre </w:t>
      </w:r>
      <w:r>
        <w:rPr>
          <w:rFonts w:ascii="Palatino Linotype" w:eastAsia="Calibri" w:hAnsi="Palatino Linotype" w:cs="Arial"/>
          <w:color w:val="000000" w:themeColor="text1"/>
          <w:sz w:val="20"/>
          <w:szCs w:val="20"/>
        </w:rPr>
        <w:t>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9517E7" w:rsidRPr="009517E7" w:rsidRDefault="009517E7" w:rsidP="009517E7">
      <w:pPr>
        <w:jc w:val="both"/>
        <w:rPr>
          <w:rFonts w:ascii="Palatino Linotype" w:eastAsia="Calibri" w:hAnsi="Palatino Linotype" w:cs="Arial"/>
          <w:color w:val="000000" w:themeColor="text1"/>
          <w:sz w:val="8"/>
          <w:szCs w:val="8"/>
        </w:rPr>
      </w:pPr>
    </w:p>
    <w:p w:rsidR="0066760D" w:rsidRDefault="0066760D" w:rsidP="009517E7">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66760D"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222" w:rsidRDefault="00C61222" w:rsidP="0066760D">
      <w:r>
        <w:separator/>
      </w:r>
    </w:p>
  </w:endnote>
  <w:endnote w:type="continuationSeparator" w:id="0">
    <w:p w:rsidR="00C61222" w:rsidRDefault="00C61222" w:rsidP="0066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2B" w:rsidRDefault="00605DF5" w:rsidP="00DC5C4E">
    <w:pPr>
      <w:pStyle w:val="Piedepgina"/>
      <w:tabs>
        <w:tab w:val="clear" w:pos="4252"/>
        <w:tab w:val="left" w:pos="4228"/>
      </w:tabs>
      <w:rPr>
        <w:rFonts w:ascii="Palatino Linotype" w:hAnsi="Palatino Linotype" w:cs="Arial"/>
        <w:b/>
        <w:bCs/>
        <w:sz w:val="20"/>
        <w:szCs w:val="20"/>
      </w:rPr>
    </w:pPr>
  </w:p>
  <w:p w:rsidR="00D37D10" w:rsidRDefault="00D37D10" w:rsidP="00DC5C4E">
    <w:pPr>
      <w:pStyle w:val="Piedepgina"/>
      <w:tabs>
        <w:tab w:val="clear" w:pos="4252"/>
        <w:tab w:val="left" w:pos="4228"/>
      </w:tabs>
      <w:rPr>
        <w:rFonts w:ascii="Palatino Linotype" w:hAnsi="Palatino Linotype" w:cs="Arial"/>
        <w:b/>
        <w:bCs/>
        <w:sz w:val="20"/>
        <w:szCs w:val="20"/>
      </w:rPr>
    </w:pPr>
  </w:p>
  <w:p w:rsidR="005C7C8F" w:rsidRDefault="00605DF5" w:rsidP="00DC5C4E">
    <w:pPr>
      <w:pStyle w:val="Piedepgina"/>
      <w:tabs>
        <w:tab w:val="clear" w:pos="4252"/>
        <w:tab w:val="left" w:pos="4228"/>
      </w:tabs>
      <w:rPr>
        <w:rFonts w:ascii="Palatino Linotype" w:hAnsi="Palatino Linotype" w:cs="Arial"/>
        <w:b/>
        <w:bCs/>
        <w:sz w:val="20"/>
        <w:szCs w:val="20"/>
      </w:rPr>
    </w:pPr>
  </w:p>
  <w:p w:rsidR="005C7C8F" w:rsidRDefault="00605DF5" w:rsidP="00DC5C4E">
    <w:pPr>
      <w:pStyle w:val="Piedepgina"/>
      <w:tabs>
        <w:tab w:val="clear" w:pos="4252"/>
        <w:tab w:val="left" w:pos="4228"/>
      </w:tabs>
      <w:rPr>
        <w:rFonts w:ascii="Palatino Linotype" w:hAnsi="Palatino Linotype" w:cs="Arial"/>
        <w:b/>
        <w:bCs/>
        <w:sz w:val="20"/>
        <w:szCs w:val="20"/>
      </w:rPr>
    </w:pPr>
  </w:p>
  <w:p w:rsidR="005C7C8F" w:rsidRPr="00F12350" w:rsidRDefault="008D3A4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05DF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05DF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605DF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222" w:rsidRDefault="00C61222" w:rsidP="0066760D">
      <w:r>
        <w:separator/>
      </w:r>
    </w:p>
  </w:footnote>
  <w:footnote w:type="continuationSeparator" w:id="0">
    <w:p w:rsidR="00C61222" w:rsidRDefault="00C61222" w:rsidP="0066760D">
      <w:r>
        <w:continuationSeparator/>
      </w:r>
    </w:p>
  </w:footnote>
  <w:footnote w:id="1">
    <w:p w:rsidR="005966C1" w:rsidRPr="00D37D10" w:rsidRDefault="005966C1" w:rsidP="00D37D10">
      <w:pPr>
        <w:spacing w:before="120" w:after="120"/>
        <w:ind w:right="49"/>
        <w:jc w:val="both"/>
        <w:rPr>
          <w:rFonts w:ascii="Palatino Linotype" w:hAnsi="Palatino Linotype"/>
          <w:i/>
          <w:sz w:val="16"/>
          <w:szCs w:val="16"/>
        </w:rPr>
      </w:pPr>
      <w:r>
        <w:rPr>
          <w:rStyle w:val="Refdenotaalpie"/>
        </w:rPr>
        <w:footnoteRef/>
      </w:r>
      <w:r>
        <w:t xml:space="preserve"> </w:t>
      </w:r>
      <w:r w:rsidRPr="00C311FC">
        <w:rPr>
          <w:rFonts w:ascii="Palatino Linotype" w:hAnsi="Palatino Linotype"/>
          <w:b/>
          <w:i/>
          <w:sz w:val="16"/>
          <w:szCs w:val="16"/>
        </w:rPr>
        <w:t>Artículo 57.-</w:t>
      </w:r>
      <w:r w:rsidRPr="00C311FC">
        <w:rPr>
          <w:rFonts w:ascii="Palatino Linotype" w:hAnsi="Palatino Linotype"/>
          <w:i/>
          <w:sz w:val="16"/>
          <w:szCs w:val="16"/>
        </w:rPr>
        <w:t xml:space="preserve"> </w:t>
      </w:r>
      <w:r w:rsidRPr="00C311FC">
        <w:rPr>
          <w:rFonts w:ascii="Palatino Linotype" w:hAnsi="Palatino Linotype"/>
          <w:b/>
          <w:i/>
          <w:sz w:val="16"/>
          <w:szCs w:val="16"/>
        </w:rPr>
        <w:t>Son documentos públicos aquéllos</w:t>
      </w:r>
      <w:r w:rsidRPr="00C311FC">
        <w:rPr>
          <w:rFonts w:ascii="Palatino Linotype" w:hAnsi="Palatino Linotype"/>
          <w:i/>
          <w:sz w:val="16"/>
          <w:szCs w:val="16"/>
        </w:rPr>
        <w:t xml:space="preserve"> cuya formulación está encomendada por ley, dentro de los límites de sus facultades, a las personas dotadas de fe pública y los</w:t>
      </w:r>
      <w:r w:rsidRPr="00C311FC">
        <w:rPr>
          <w:rFonts w:ascii="Palatino Linotype" w:hAnsi="Palatino Linotype"/>
          <w:b/>
          <w:i/>
          <w:sz w:val="16"/>
          <w:szCs w:val="16"/>
        </w:rPr>
        <w:t xml:space="preserve"> expedidos por servidores públicos en el ejercicio de sus funciones. </w:t>
      </w:r>
      <w:r w:rsidRPr="00C311FC">
        <w:rPr>
          <w:rFonts w:ascii="Palatino Linotype" w:hAnsi="Palatino Linotype"/>
          <w:i/>
          <w:sz w:val="16"/>
          <w:szCs w:val="16"/>
        </w:rPr>
        <w:t>La calidad de públicos se demuestra por la existencia regular, sobre los documentos, de sellos, firmas u otros signos exteriores que, en su caso, prevengan las leyes, salvo prueba en contrario.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05D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D3A4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5CAB5B6" wp14:editId="5CA9FD47">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D37D10" w:rsidRDefault="00D37D10"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8D3A4D"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8D3A4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66760D">
      <w:rPr>
        <w:rFonts w:ascii="Palatino Linotype" w:hAnsi="Palatino Linotype" w:cs="Arial"/>
        <w:sz w:val="20"/>
        <w:szCs w:val="20"/>
      </w:rPr>
      <w:t>4005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605DF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7.3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05D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F1714"/>
    <w:multiLevelType w:val="hybridMultilevel"/>
    <w:tmpl w:val="247C19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0D"/>
    <w:rsid w:val="00234785"/>
    <w:rsid w:val="00481EA8"/>
    <w:rsid w:val="005966C1"/>
    <w:rsid w:val="00605DF5"/>
    <w:rsid w:val="0066760D"/>
    <w:rsid w:val="008D3A4D"/>
    <w:rsid w:val="009517E7"/>
    <w:rsid w:val="00AC1891"/>
    <w:rsid w:val="00C23B43"/>
    <w:rsid w:val="00C61222"/>
    <w:rsid w:val="00C9714C"/>
    <w:rsid w:val="00D37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2A4FDF-D695-4A18-B4BC-3249F5C0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6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6760D"/>
    <w:rPr>
      <w:rFonts w:eastAsiaTheme="minorEastAsia"/>
      <w:sz w:val="24"/>
      <w:szCs w:val="24"/>
      <w:lang w:val="es-ES_tradnl" w:eastAsia="es-ES"/>
    </w:rPr>
  </w:style>
  <w:style w:type="paragraph" w:styleId="Piedepgina">
    <w:name w:val="footer"/>
    <w:basedOn w:val="Normal"/>
    <w:link w:val="PiedepginaCar"/>
    <w:uiPriority w:val="99"/>
    <w:unhideWhenUsed/>
    <w:rsid w:val="006676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676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76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6760D"/>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66760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6760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966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66C1"/>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5966C1"/>
    <w:rPr>
      <w:vertAlign w:val="superscript"/>
    </w:rPr>
  </w:style>
  <w:style w:type="paragraph" w:styleId="NormalWeb">
    <w:name w:val="Normal (Web)"/>
    <w:basedOn w:val="Normal"/>
    <w:uiPriority w:val="99"/>
    <w:rsid w:val="005966C1"/>
    <w:pPr>
      <w:spacing w:before="100" w:beforeAutospacing="1" w:after="100" w:afterAutospacing="1"/>
    </w:pPr>
  </w:style>
  <w:style w:type="paragraph" w:styleId="Textodeglobo">
    <w:name w:val="Balloon Text"/>
    <w:basedOn w:val="Normal"/>
    <w:link w:val="TextodegloboCar"/>
    <w:uiPriority w:val="99"/>
    <w:semiHidden/>
    <w:unhideWhenUsed/>
    <w:rsid w:val="002347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47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2018-12-17T19:47:00Z</cp:lastPrinted>
  <dcterms:created xsi:type="dcterms:W3CDTF">2018-12-17T15:50:00Z</dcterms:created>
  <dcterms:modified xsi:type="dcterms:W3CDTF">2019-01-23T22:04:00Z</dcterms:modified>
</cp:coreProperties>
</file>